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F8AB2" w14:textId="59F1DB65" w:rsidR="002D032D" w:rsidRPr="00257718" w:rsidRDefault="002D032D" w:rsidP="001D3632">
      <w:pPr>
        <w:widowControl w:val="0"/>
        <w:suppressAutoHyphens/>
        <w:ind w:left="11057" w:hanging="851"/>
        <w:jc w:val="left"/>
        <w:textAlignment w:val="baseline"/>
        <w:rPr>
          <w:rFonts w:eastAsia="Andale Sans UI;Times New Roman" w:cs="Tahoma"/>
          <w:color w:val="00000A"/>
          <w:kern w:val="2"/>
          <w:sz w:val="24"/>
          <w:szCs w:val="24"/>
          <w:lang w:eastAsia="zh-CN"/>
        </w:rPr>
      </w:pPr>
      <w:r w:rsidRPr="00257718">
        <w:rPr>
          <w:rFonts w:eastAsia="Times New Roman" w:cs="Times New Roman"/>
          <w:kern w:val="2"/>
          <w:szCs w:val="28"/>
          <w:lang w:eastAsia="zh-CN"/>
        </w:rPr>
        <w:t xml:space="preserve">Додаток  </w:t>
      </w:r>
    </w:p>
    <w:p w14:paraId="2EF8AB20" w14:textId="77777777" w:rsidR="002D032D" w:rsidRPr="00257718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57718">
        <w:rPr>
          <w:rFonts w:eastAsia="Times New Roman" w:cs="Times New Roman"/>
          <w:kern w:val="2"/>
          <w:szCs w:val="28"/>
          <w:lang w:eastAsia="zh-CN"/>
        </w:rPr>
        <w:t xml:space="preserve">до рішення Решетилівської </w:t>
      </w:r>
    </w:p>
    <w:p w14:paraId="14C9CA03" w14:textId="77777777" w:rsidR="002D032D" w:rsidRPr="00257718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57718">
        <w:rPr>
          <w:rFonts w:eastAsia="Times New Roman" w:cs="Times New Roman"/>
          <w:kern w:val="2"/>
          <w:szCs w:val="28"/>
          <w:lang w:eastAsia="zh-CN"/>
        </w:rPr>
        <w:t>міської ради</w:t>
      </w:r>
    </w:p>
    <w:p w14:paraId="1C579156" w14:textId="77777777" w:rsidR="002D032D" w:rsidRPr="00257718" w:rsidRDefault="002D032D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 w:rsidRPr="00257718">
        <w:rPr>
          <w:rFonts w:eastAsia="Times New Roman" w:cs="Times New Roman"/>
          <w:kern w:val="2"/>
          <w:szCs w:val="28"/>
          <w:lang w:eastAsia="zh-CN"/>
        </w:rPr>
        <w:t xml:space="preserve">восьмого скликання </w:t>
      </w:r>
    </w:p>
    <w:p w14:paraId="666F4537" w14:textId="5124C843" w:rsidR="002D032D" w:rsidRPr="00257718" w:rsidRDefault="007A194B" w:rsidP="001D3632">
      <w:pPr>
        <w:widowControl w:val="0"/>
        <w:shd w:val="clear" w:color="auto" w:fill="FFFFFF"/>
        <w:suppressAutoHyphens/>
        <w:ind w:left="11057" w:hanging="851"/>
        <w:jc w:val="left"/>
        <w:textAlignment w:val="baseline"/>
        <w:rPr>
          <w:rFonts w:eastAsia="Times New Roman" w:cs="Times New Roman"/>
          <w:kern w:val="2"/>
          <w:szCs w:val="28"/>
          <w:lang w:eastAsia="zh-CN"/>
        </w:rPr>
      </w:pPr>
      <w:r>
        <w:rPr>
          <w:rFonts w:eastAsia="Times New Roman" w:cs="Times New Roman"/>
          <w:kern w:val="2"/>
          <w:szCs w:val="28"/>
          <w:lang w:eastAsia="zh-CN"/>
        </w:rPr>
        <w:t>2</w:t>
      </w:r>
      <w:r w:rsidR="00C379D1">
        <w:rPr>
          <w:rFonts w:eastAsia="Times New Roman" w:cs="Times New Roman"/>
          <w:kern w:val="2"/>
          <w:szCs w:val="28"/>
          <w:lang w:eastAsia="zh-CN"/>
        </w:rPr>
        <w:t>4</w:t>
      </w:r>
      <w:r>
        <w:rPr>
          <w:rFonts w:eastAsia="Times New Roman" w:cs="Times New Roman"/>
          <w:kern w:val="2"/>
          <w:szCs w:val="28"/>
          <w:lang w:eastAsia="zh-CN"/>
        </w:rPr>
        <w:t xml:space="preserve"> грудня </w:t>
      </w:r>
      <w:r w:rsidR="002D032D" w:rsidRPr="00257718">
        <w:rPr>
          <w:rFonts w:eastAsia="Times New Roman" w:cs="Times New Roman"/>
          <w:kern w:val="2"/>
          <w:szCs w:val="28"/>
          <w:lang w:eastAsia="zh-CN"/>
        </w:rPr>
        <w:t xml:space="preserve"> 2025 року</w:t>
      </w:r>
    </w:p>
    <w:p w14:paraId="55BF38EE" w14:textId="6F831E56" w:rsidR="002D032D" w:rsidRPr="00257718" w:rsidRDefault="002D032D" w:rsidP="001D3632">
      <w:pPr>
        <w:widowControl w:val="0"/>
        <w:shd w:val="clear" w:color="auto" w:fill="FFFFFF"/>
        <w:suppressAutoHyphens/>
        <w:ind w:left="11057" w:hanging="851"/>
        <w:textAlignment w:val="baseline"/>
        <w:rPr>
          <w:rFonts w:eastAsia="Andale Sans UI;Times New Roman" w:cs="Times New Roman"/>
          <w:kern w:val="2"/>
          <w:szCs w:val="28"/>
          <w:lang w:eastAsia="zh-CN"/>
        </w:rPr>
      </w:pPr>
      <w:r w:rsidRPr="00257718">
        <w:rPr>
          <w:rFonts w:eastAsia="Times New Roman" w:cs="Times New Roman"/>
          <w:kern w:val="2"/>
          <w:szCs w:val="28"/>
          <w:lang w:eastAsia="zh-CN"/>
        </w:rPr>
        <w:t>№</w:t>
      </w:r>
      <w:r w:rsidR="00257718" w:rsidRPr="00BE1EBA">
        <w:rPr>
          <w:rFonts w:eastAsia="Times New Roman" w:cs="Times New Roman"/>
          <w:kern w:val="2"/>
          <w:szCs w:val="28"/>
          <w:lang w:val="ru-RU" w:eastAsia="zh-CN"/>
        </w:rPr>
        <w:t xml:space="preserve"> </w:t>
      </w:r>
      <w:r w:rsidR="00BE1EBA">
        <w:rPr>
          <w:rFonts w:eastAsia="Times New Roman" w:cs="Times New Roman"/>
          <w:kern w:val="2"/>
          <w:szCs w:val="28"/>
          <w:lang w:eastAsia="zh-CN"/>
        </w:rPr>
        <w:t xml:space="preserve">            </w:t>
      </w:r>
      <w:r w:rsidRPr="00257718">
        <w:rPr>
          <w:rFonts w:eastAsia="Times New Roman" w:cs="Times New Roman"/>
          <w:kern w:val="2"/>
          <w:szCs w:val="28"/>
          <w:lang w:eastAsia="zh-CN"/>
        </w:rPr>
        <w:t>-</w:t>
      </w:r>
      <w:r w:rsidR="00BE1EBA">
        <w:rPr>
          <w:rFonts w:eastAsia="Times New Roman" w:cs="Times New Roman"/>
          <w:kern w:val="2"/>
          <w:szCs w:val="28"/>
          <w:lang w:eastAsia="zh-CN"/>
        </w:rPr>
        <w:t>6</w:t>
      </w:r>
      <w:r w:rsidR="00C379D1">
        <w:rPr>
          <w:rFonts w:eastAsia="Times New Roman" w:cs="Times New Roman"/>
          <w:kern w:val="2"/>
          <w:szCs w:val="28"/>
          <w:lang w:eastAsia="zh-CN"/>
        </w:rPr>
        <w:t>5</w:t>
      </w:r>
      <w:r w:rsidRPr="00257718">
        <w:rPr>
          <w:rFonts w:eastAsia="Times New Roman" w:cs="Times New Roman"/>
          <w:kern w:val="2"/>
          <w:szCs w:val="28"/>
          <w:lang w:eastAsia="zh-CN"/>
        </w:rPr>
        <w:t>-</w:t>
      </w:r>
      <w:r w:rsidRPr="00257718">
        <w:rPr>
          <w:rFonts w:eastAsia="Andale Sans UI;Times New Roman" w:cs="Times New Roman"/>
          <w:kern w:val="2"/>
          <w:szCs w:val="28"/>
          <w:lang w:eastAsia="zh-CN"/>
        </w:rPr>
        <w:t>VIIІ</w:t>
      </w:r>
    </w:p>
    <w:p w14:paraId="57A318C8" w14:textId="048177EE" w:rsidR="00C35139" w:rsidRPr="00257718" w:rsidRDefault="002D032D" w:rsidP="001D3632">
      <w:pPr>
        <w:ind w:left="11057" w:hanging="851"/>
        <w:rPr>
          <w:rFonts w:eastAsia="Andale Sans UI;Times New Roman" w:cs="Times New Roman"/>
          <w:kern w:val="2"/>
          <w:szCs w:val="28"/>
          <w:lang w:eastAsia="zh-CN"/>
        </w:rPr>
      </w:pPr>
      <w:r w:rsidRPr="00257718">
        <w:rPr>
          <w:rFonts w:eastAsia="Andale Sans UI;Times New Roman" w:cs="Times New Roman"/>
          <w:kern w:val="2"/>
          <w:szCs w:val="28"/>
          <w:lang w:eastAsia="zh-CN"/>
        </w:rPr>
        <w:t>(</w:t>
      </w:r>
      <w:r w:rsidR="00BE1EBA">
        <w:rPr>
          <w:rFonts w:eastAsia="Andale Sans UI;Times New Roman" w:cs="Times New Roman"/>
          <w:kern w:val="2"/>
          <w:szCs w:val="28"/>
          <w:lang w:eastAsia="zh-CN"/>
        </w:rPr>
        <w:t>6</w:t>
      </w:r>
      <w:r w:rsidR="00C379D1">
        <w:rPr>
          <w:rFonts w:eastAsia="Andale Sans UI;Times New Roman" w:cs="Times New Roman"/>
          <w:kern w:val="2"/>
          <w:szCs w:val="28"/>
          <w:lang w:eastAsia="zh-CN"/>
        </w:rPr>
        <w:t>5</w:t>
      </w:r>
      <w:r w:rsidRPr="00257718">
        <w:rPr>
          <w:rFonts w:eastAsia="Andale Sans UI;Times New Roman" w:cs="Times New Roman"/>
          <w:kern w:val="2"/>
          <w:szCs w:val="28"/>
          <w:lang w:eastAsia="zh-CN"/>
        </w:rPr>
        <w:t xml:space="preserve"> сесія</w:t>
      </w:r>
      <w:r w:rsidR="008F2F5C" w:rsidRPr="00257718">
        <w:rPr>
          <w:rFonts w:eastAsia="Andale Sans UI;Times New Roman" w:cs="Times New Roman"/>
          <w:kern w:val="2"/>
          <w:szCs w:val="28"/>
          <w:lang w:eastAsia="zh-CN"/>
        </w:rPr>
        <w:t>)</w:t>
      </w:r>
    </w:p>
    <w:p w14:paraId="07EFBEDD" w14:textId="77777777" w:rsidR="002D032D" w:rsidRPr="00257718" w:rsidRDefault="002D032D" w:rsidP="002D032D">
      <w:pPr>
        <w:ind w:left="11057" w:firstLine="142"/>
        <w:rPr>
          <w:rFonts w:cs="Times New Roman"/>
          <w:b/>
          <w:color w:val="000000"/>
          <w:szCs w:val="28"/>
        </w:rPr>
      </w:pPr>
    </w:p>
    <w:p w14:paraId="026D249F" w14:textId="77777777" w:rsidR="004D750D" w:rsidRPr="00257718" w:rsidRDefault="00C35139" w:rsidP="00C35139">
      <w:pPr>
        <w:ind w:left="-2" w:hanging="3"/>
        <w:jc w:val="center"/>
        <w:rPr>
          <w:rFonts w:cs="Times New Roman"/>
          <w:b/>
          <w:color w:val="000000"/>
          <w:szCs w:val="28"/>
        </w:rPr>
      </w:pPr>
      <w:r w:rsidRPr="00257718">
        <w:rPr>
          <w:rFonts w:cs="Times New Roman"/>
          <w:b/>
          <w:color w:val="000000"/>
          <w:szCs w:val="28"/>
        </w:rPr>
        <w:t>ЗВІТ</w:t>
      </w:r>
      <w:r w:rsidRPr="00257718">
        <w:rPr>
          <w:rFonts w:cs="Times New Roman"/>
          <w:b/>
          <w:color w:val="000000"/>
          <w:szCs w:val="28"/>
        </w:rPr>
        <w:br/>
        <w:t xml:space="preserve">про результати проведення моніторингу реалізації </w:t>
      </w:r>
      <w:r w:rsidR="004D750D" w:rsidRPr="00257718">
        <w:rPr>
          <w:rFonts w:cs="Times New Roman"/>
          <w:b/>
          <w:color w:val="000000"/>
          <w:szCs w:val="28"/>
        </w:rPr>
        <w:t xml:space="preserve"> </w:t>
      </w:r>
      <w:r w:rsidRPr="00257718">
        <w:rPr>
          <w:rFonts w:cs="Times New Roman"/>
          <w:b/>
          <w:color w:val="000000"/>
          <w:szCs w:val="28"/>
        </w:rPr>
        <w:t xml:space="preserve">Стратегії розвитку освіти </w:t>
      </w:r>
    </w:p>
    <w:p w14:paraId="42FDCB5C" w14:textId="0ADE9803" w:rsidR="00C35139" w:rsidRPr="00257718" w:rsidRDefault="00C35139" w:rsidP="00C35139">
      <w:pPr>
        <w:ind w:left="-2" w:hanging="3"/>
        <w:jc w:val="center"/>
        <w:rPr>
          <w:rFonts w:cs="Times New Roman"/>
          <w:b/>
          <w:color w:val="000000"/>
          <w:szCs w:val="28"/>
        </w:rPr>
      </w:pPr>
      <w:r w:rsidRPr="00257718">
        <w:rPr>
          <w:rFonts w:cs="Times New Roman"/>
          <w:b/>
          <w:color w:val="000000"/>
          <w:szCs w:val="28"/>
        </w:rPr>
        <w:t xml:space="preserve">Решетилівської міської територіальної громади на 2024-2027 роки </w:t>
      </w:r>
    </w:p>
    <w:p w14:paraId="3FEEC60D" w14:textId="2675EED1" w:rsidR="004D750D" w:rsidRPr="00257718" w:rsidRDefault="00C35139" w:rsidP="00C35139">
      <w:pPr>
        <w:ind w:left="-2" w:hanging="3"/>
        <w:jc w:val="center"/>
        <w:rPr>
          <w:rFonts w:cs="Times New Roman"/>
          <w:b/>
          <w:color w:val="000000"/>
          <w:szCs w:val="28"/>
        </w:rPr>
      </w:pPr>
      <w:r w:rsidRPr="00257718">
        <w:rPr>
          <w:rFonts w:cs="Times New Roman"/>
          <w:b/>
          <w:color w:val="000000"/>
          <w:szCs w:val="28"/>
        </w:rPr>
        <w:t>за 202</w:t>
      </w:r>
      <w:r w:rsidR="00BE1EBA">
        <w:rPr>
          <w:rFonts w:cs="Times New Roman"/>
          <w:b/>
          <w:color w:val="000000"/>
          <w:szCs w:val="28"/>
        </w:rPr>
        <w:t>5</w:t>
      </w:r>
      <w:r w:rsidRPr="00257718">
        <w:rPr>
          <w:rFonts w:cs="Times New Roman"/>
          <w:b/>
          <w:color w:val="000000"/>
          <w:szCs w:val="28"/>
        </w:rPr>
        <w:t xml:space="preserve"> рік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268"/>
        <w:gridCol w:w="5386"/>
        <w:gridCol w:w="1446"/>
        <w:gridCol w:w="1418"/>
        <w:gridCol w:w="1389"/>
      </w:tblGrid>
      <w:tr w:rsidR="00D87070" w:rsidRPr="00F90816" w14:paraId="7CB07AD2" w14:textId="77777777" w:rsidTr="00071CCC">
        <w:trPr>
          <w:trHeight w:val="760"/>
          <w:tblHeader/>
        </w:trPr>
        <w:tc>
          <w:tcPr>
            <w:tcW w:w="1985" w:type="dxa"/>
            <w:shd w:val="clear" w:color="auto" w:fill="FFFFFF" w:themeFill="background1"/>
          </w:tcPr>
          <w:p w14:paraId="1BD5F718" w14:textId="2F36FD95" w:rsidR="00D87070" w:rsidRPr="00F90816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Стратегічна ціль</w:t>
            </w:r>
          </w:p>
        </w:tc>
        <w:tc>
          <w:tcPr>
            <w:tcW w:w="1843" w:type="dxa"/>
            <w:shd w:val="clear" w:color="auto" w:fill="FFFFFF" w:themeFill="background1"/>
          </w:tcPr>
          <w:p w14:paraId="7A750219" w14:textId="71DF2D5D" w:rsidR="00D87070" w:rsidRPr="00F90816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Операційна ціль</w:t>
            </w:r>
          </w:p>
        </w:tc>
        <w:tc>
          <w:tcPr>
            <w:tcW w:w="2268" w:type="dxa"/>
            <w:shd w:val="clear" w:color="auto" w:fill="FFFFFF" w:themeFill="background1"/>
          </w:tcPr>
          <w:p w14:paraId="61620C66" w14:textId="0D45A80D" w:rsidR="00D87070" w:rsidRPr="00F90816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Завдання</w:t>
            </w:r>
          </w:p>
        </w:tc>
        <w:tc>
          <w:tcPr>
            <w:tcW w:w="5386" w:type="dxa"/>
            <w:shd w:val="clear" w:color="auto" w:fill="FFFFFF" w:themeFill="background1"/>
          </w:tcPr>
          <w:p w14:paraId="75DE63A1" w14:textId="288069A8" w:rsidR="00D87070" w:rsidRPr="00F90816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Назва показника моніторингу</w:t>
            </w:r>
          </w:p>
        </w:tc>
        <w:tc>
          <w:tcPr>
            <w:tcW w:w="1446" w:type="dxa"/>
            <w:shd w:val="clear" w:color="auto" w:fill="FFFFFF" w:themeFill="background1"/>
          </w:tcPr>
          <w:p w14:paraId="72CDAC76" w14:textId="0F017C62" w:rsidR="00D87070" w:rsidRPr="00F90816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Базове значення показника у 202</w:t>
            </w:r>
            <w:r w:rsidR="009F5075" w:rsidRPr="00F90816">
              <w:rPr>
                <w:rFonts w:cs="Times New Roman"/>
                <w:b/>
                <w:color w:val="000000"/>
                <w:sz w:val="24"/>
                <w:szCs w:val="24"/>
              </w:rPr>
              <w:t>5</w:t>
            </w: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 xml:space="preserve"> році</w:t>
            </w:r>
          </w:p>
          <w:p w14:paraId="6FA0FCB7" w14:textId="518FF345" w:rsidR="0012576C" w:rsidRPr="00F90816" w:rsidRDefault="0012576C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0BE19C" w14:textId="691D876D" w:rsidR="00D87070" w:rsidRPr="00F90816" w:rsidRDefault="00D87070" w:rsidP="004D750D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Прогнозоване проміжне значення показника у 202</w:t>
            </w:r>
            <w:r w:rsidR="009F5075" w:rsidRPr="00F90816">
              <w:rPr>
                <w:rFonts w:cs="Times New Roman"/>
                <w:b/>
                <w:color w:val="000000"/>
                <w:sz w:val="24"/>
                <w:szCs w:val="24"/>
              </w:rPr>
              <w:t>5</w:t>
            </w: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 xml:space="preserve"> році</w:t>
            </w:r>
            <w:r w:rsidR="0012576C" w:rsidRPr="00F90816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  <w:shd w:val="clear" w:color="auto" w:fill="FFFFFF" w:themeFill="background1"/>
          </w:tcPr>
          <w:p w14:paraId="78DACB26" w14:textId="5CA79184" w:rsidR="00D87070" w:rsidRPr="00F90816" w:rsidRDefault="00D87070" w:rsidP="00C3513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/>
                <w:color w:val="000000"/>
                <w:sz w:val="24"/>
                <w:szCs w:val="24"/>
              </w:rPr>
              <w:t>Фактичне значення показника у 202</w:t>
            </w:r>
            <w:r w:rsidR="009F5075" w:rsidRPr="00F90816">
              <w:rPr>
                <w:rFonts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9F5075" w:rsidRPr="00F90816" w14:paraId="01DE50B7" w14:textId="77777777" w:rsidTr="00071CCC">
        <w:trPr>
          <w:trHeight w:val="736"/>
        </w:trPr>
        <w:tc>
          <w:tcPr>
            <w:tcW w:w="1985" w:type="dxa"/>
            <w:vMerge w:val="restart"/>
          </w:tcPr>
          <w:p w14:paraId="1964BA9C" w14:textId="27E28CE9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 Безпечний, доступний, комфортний та мотивуючий до навчання освітній простір закладів освіти громади</w:t>
            </w:r>
          </w:p>
        </w:tc>
        <w:tc>
          <w:tcPr>
            <w:tcW w:w="1843" w:type="dxa"/>
            <w:vMerge w:val="restart"/>
          </w:tcPr>
          <w:p w14:paraId="4857B0F0" w14:textId="75E94ABB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 xml:space="preserve">1.1. Створено безпечне освітнє </w:t>
            </w:r>
            <w:r w:rsidRPr="00F90816">
              <w:rPr>
                <w:rFonts w:eastAsia="Arial" w:cs="Times New Roman"/>
                <w:sz w:val="24"/>
                <w:szCs w:val="24"/>
                <w:shd w:val="clear" w:color="auto" w:fill="FFFFFF" w:themeFill="background1"/>
              </w:rPr>
              <w:t>середовище з урахуванням потреб інклюзії</w:t>
            </w:r>
          </w:p>
        </w:tc>
        <w:tc>
          <w:tcPr>
            <w:tcW w:w="2268" w:type="dxa"/>
            <w:vMerge w:val="restart"/>
          </w:tcPr>
          <w:p w14:paraId="7127E7E2" w14:textId="463927F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1.1.1. Облаштовано укриття закладів освіти громади відповідно до нормативних вимог та з готовністю до безперервного освітнього процесу</w:t>
            </w:r>
          </w:p>
        </w:tc>
        <w:tc>
          <w:tcPr>
            <w:tcW w:w="5386" w:type="dxa"/>
            <w:vAlign w:val="center"/>
          </w:tcPr>
          <w:p w14:paraId="672BBEDA" w14:textId="1736278A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color w:val="000000" w:themeColor="text1"/>
                <w:sz w:val="24"/>
                <w:szCs w:val="24"/>
              </w:rPr>
              <w:t>Відсоток закладів освіти громади від загальної кількості, що мають облаштовані відповідно до нормативних умов укриття (%)</w:t>
            </w:r>
          </w:p>
        </w:tc>
        <w:tc>
          <w:tcPr>
            <w:tcW w:w="1446" w:type="dxa"/>
          </w:tcPr>
          <w:p w14:paraId="14459EF8" w14:textId="2185DE19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72</w:t>
            </w:r>
          </w:p>
        </w:tc>
        <w:tc>
          <w:tcPr>
            <w:tcW w:w="1418" w:type="dxa"/>
          </w:tcPr>
          <w:p w14:paraId="4DF0478A" w14:textId="732D6C0B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89" w:type="dxa"/>
          </w:tcPr>
          <w:p w14:paraId="15F562DC" w14:textId="26AA394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9F5075" w:rsidRPr="00F90816" w14:paraId="20FED2CE" w14:textId="77777777" w:rsidTr="00071CCC">
        <w:tc>
          <w:tcPr>
            <w:tcW w:w="1985" w:type="dxa"/>
            <w:vMerge/>
          </w:tcPr>
          <w:p w14:paraId="4C0EBCC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6DDD09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C596EF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303C219F" w14:textId="6ADE42EC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color w:val="000000" w:themeColor="text1"/>
                <w:sz w:val="24"/>
                <w:szCs w:val="24"/>
              </w:rPr>
              <w:t>Відсоток закладів освіти громади від загальної кількості, що мають умови для продовження освітнього процесу в укриттях (%)</w:t>
            </w:r>
          </w:p>
        </w:tc>
        <w:tc>
          <w:tcPr>
            <w:tcW w:w="1446" w:type="dxa"/>
          </w:tcPr>
          <w:p w14:paraId="0DE29F97" w14:textId="2C5EDCB9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14:paraId="4A111AA1" w14:textId="6287585B" w:rsidR="009F5075" w:rsidRPr="00F90816" w:rsidRDefault="009F5075" w:rsidP="009F5075">
            <w:pPr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F90816">
              <w:rPr>
                <w:rFonts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389" w:type="dxa"/>
          </w:tcPr>
          <w:p w14:paraId="0D3763DD" w14:textId="5721174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9F5075" w:rsidRPr="00F90816" w14:paraId="04BDA384" w14:textId="77777777" w:rsidTr="00071CCC">
        <w:tc>
          <w:tcPr>
            <w:tcW w:w="1985" w:type="dxa"/>
            <w:vMerge/>
          </w:tcPr>
          <w:p w14:paraId="15EFB63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2F0DF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03875DB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010E2F53" w14:textId="3986BC7F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color w:val="000000" w:themeColor="text1"/>
                <w:sz w:val="24"/>
                <w:szCs w:val="24"/>
              </w:rPr>
              <w:t>Питома вага учасників освітнього процесу, які за результатами соціологічного дослідження вказують на задоволеність умовами, що створені в укриттях (%)</w:t>
            </w:r>
          </w:p>
        </w:tc>
        <w:tc>
          <w:tcPr>
            <w:tcW w:w="1446" w:type="dxa"/>
          </w:tcPr>
          <w:p w14:paraId="183A31B0" w14:textId="7F799891" w:rsidR="009F5075" w:rsidRPr="00F90816" w:rsidRDefault="009F5075" w:rsidP="009F5075">
            <w:pPr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86</w:t>
            </w:r>
          </w:p>
        </w:tc>
        <w:tc>
          <w:tcPr>
            <w:tcW w:w="1418" w:type="dxa"/>
          </w:tcPr>
          <w:p w14:paraId="0B90D8B3" w14:textId="0D0FB885" w:rsidR="009F5075" w:rsidRPr="00F90816" w:rsidRDefault="009F5075" w:rsidP="009F5075">
            <w:pPr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F90816">
              <w:rPr>
                <w:rFonts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389" w:type="dxa"/>
          </w:tcPr>
          <w:p w14:paraId="4ED60D00" w14:textId="7385621F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90</w:t>
            </w:r>
          </w:p>
        </w:tc>
      </w:tr>
      <w:tr w:rsidR="009F5075" w:rsidRPr="00F90816" w14:paraId="6F0D2DC1" w14:textId="77777777" w:rsidTr="00071CCC">
        <w:trPr>
          <w:trHeight w:val="686"/>
        </w:trPr>
        <w:tc>
          <w:tcPr>
            <w:tcW w:w="1985" w:type="dxa"/>
            <w:vMerge/>
          </w:tcPr>
          <w:p w14:paraId="25E21026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923DD2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1D453E88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1.1.2. Налагоджено систему безпечного та якісного харчування дітей</w:t>
            </w:r>
          </w:p>
          <w:p w14:paraId="415A8E16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4A09B1F1" w14:textId="108F87BE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lastRenderedPageBreak/>
              <w:t>Відсоток учнів, охоплених харчуванням у ЗЗСО громади від загальної кількості (%)</w:t>
            </w:r>
          </w:p>
        </w:tc>
        <w:tc>
          <w:tcPr>
            <w:tcW w:w="1446" w:type="dxa"/>
          </w:tcPr>
          <w:p w14:paraId="70FC3D1E" w14:textId="5F72120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17C1AE8C" w14:textId="03CB4AC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7C51F411" w14:textId="7E950E6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6F019068" w14:textId="77777777" w:rsidTr="00071CCC">
        <w:tc>
          <w:tcPr>
            <w:tcW w:w="1985" w:type="dxa"/>
            <w:vMerge/>
          </w:tcPr>
          <w:p w14:paraId="71FC169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FC7341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DE65F1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1FF9CCF5" w14:textId="3EE72B6D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 xml:space="preserve">Відсоток закладів освіти, у яких упроваджено НАССР (отримали позитивний висновок </w:t>
            </w:r>
            <w:proofErr w:type="spellStart"/>
            <w:r w:rsidRPr="00F90816">
              <w:rPr>
                <w:rFonts w:cs="Times New Roman"/>
                <w:sz w:val="24"/>
                <w:szCs w:val="24"/>
              </w:rPr>
              <w:lastRenderedPageBreak/>
              <w:t>Держпродспоживслужби</w:t>
            </w:r>
            <w:proofErr w:type="spellEnd"/>
            <w:r w:rsidRPr="00F90816">
              <w:rPr>
                <w:rFonts w:cs="Times New Roman"/>
                <w:sz w:val="24"/>
                <w:szCs w:val="24"/>
              </w:rPr>
              <w:t>) (%)</w:t>
            </w:r>
          </w:p>
        </w:tc>
        <w:tc>
          <w:tcPr>
            <w:tcW w:w="1446" w:type="dxa"/>
          </w:tcPr>
          <w:p w14:paraId="4D3896E3" w14:textId="75AA1BE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8" w:type="dxa"/>
          </w:tcPr>
          <w:p w14:paraId="0F017209" w14:textId="670383B2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45808881" w14:textId="1AA3766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24B7C62E" w14:textId="77777777" w:rsidTr="00071CCC">
        <w:trPr>
          <w:trHeight w:val="1387"/>
        </w:trPr>
        <w:tc>
          <w:tcPr>
            <w:tcW w:w="1985" w:type="dxa"/>
            <w:vMerge/>
          </w:tcPr>
          <w:p w14:paraId="4AB633A8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AE8924A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7410E0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75C4FB83" w14:textId="56A845ED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>Відсоток  учнів, які за результатами опитування надали високу оцінку умовами раціонального харчування до загальної кількості учнів, які харчуються (%)</w:t>
            </w:r>
          </w:p>
        </w:tc>
        <w:tc>
          <w:tcPr>
            <w:tcW w:w="1446" w:type="dxa"/>
          </w:tcPr>
          <w:p w14:paraId="20F1B4EC" w14:textId="300D4E0D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14:paraId="73B67D99" w14:textId="19D717F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3AFD5BCE" w14:textId="4B1C8B90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9F5075" w:rsidRPr="00F90816" w14:paraId="10BAD443" w14:textId="77777777" w:rsidTr="00071CCC">
        <w:trPr>
          <w:trHeight w:val="1125"/>
        </w:trPr>
        <w:tc>
          <w:tcPr>
            <w:tcW w:w="1985" w:type="dxa"/>
            <w:vMerge/>
          </w:tcPr>
          <w:p w14:paraId="271360B8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72475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28906E" w14:textId="481C80DA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1.1.3. Створено</w:t>
            </w:r>
            <w:r w:rsidRPr="00F90816">
              <w:rPr>
                <w:rFonts w:eastAsia="Arial" w:cs="Times New Roman"/>
                <w:color w:val="FF0000"/>
                <w:sz w:val="24"/>
                <w:szCs w:val="24"/>
              </w:rPr>
              <w:t xml:space="preserve"> </w:t>
            </w:r>
            <w:r w:rsidRPr="00F90816">
              <w:rPr>
                <w:rFonts w:eastAsia="Arial" w:cs="Times New Roman"/>
                <w:sz w:val="24"/>
                <w:szCs w:val="24"/>
              </w:rPr>
              <w:t>безпечний фізичний простір для учасників освітнього процесу з урахуванням принципів універсального дизайну</w:t>
            </w:r>
          </w:p>
        </w:tc>
        <w:tc>
          <w:tcPr>
            <w:tcW w:w="5386" w:type="dxa"/>
            <w:vAlign w:val="center"/>
          </w:tcPr>
          <w:p w14:paraId="73399709" w14:textId="2F03022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 громади від загальної кількості, в яких забезпечено безпекове перебування дітей відповідно до нормативних вимог  (%)</w:t>
            </w:r>
          </w:p>
        </w:tc>
        <w:tc>
          <w:tcPr>
            <w:tcW w:w="1446" w:type="dxa"/>
          </w:tcPr>
          <w:p w14:paraId="036434A0" w14:textId="5FFB8BF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72</w:t>
            </w:r>
          </w:p>
        </w:tc>
        <w:tc>
          <w:tcPr>
            <w:tcW w:w="1418" w:type="dxa"/>
          </w:tcPr>
          <w:p w14:paraId="36439772" w14:textId="40E595F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89" w:type="dxa"/>
          </w:tcPr>
          <w:p w14:paraId="5A15C887" w14:textId="1154004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</w:tr>
      <w:tr w:rsidR="009F5075" w:rsidRPr="00F90816" w14:paraId="4900E834" w14:textId="77777777" w:rsidTr="00071CCC">
        <w:trPr>
          <w:trHeight w:val="746"/>
        </w:trPr>
        <w:tc>
          <w:tcPr>
            <w:tcW w:w="1985" w:type="dxa"/>
            <w:vMerge/>
          </w:tcPr>
          <w:p w14:paraId="48CB3833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737CD74" w14:textId="6952F03A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1.2. Забезпечено рівний доступ до отримання освітніх послуг у громаді</w:t>
            </w:r>
          </w:p>
        </w:tc>
        <w:tc>
          <w:tcPr>
            <w:tcW w:w="2268" w:type="dxa"/>
            <w:vMerge w:val="restart"/>
          </w:tcPr>
          <w:p w14:paraId="149F81C8" w14:textId="664549F0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1.2.1. Налагоджено діяльність інклюзивно-ресурсного центру громади відповідно до потреб здобувачів освіти</w:t>
            </w:r>
          </w:p>
        </w:tc>
        <w:tc>
          <w:tcPr>
            <w:tcW w:w="5386" w:type="dxa"/>
            <w:vAlign w:val="center"/>
          </w:tcPr>
          <w:p w14:paraId="72D1AC36" w14:textId="4579BE2D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 xml:space="preserve">Факт придбання </w:t>
            </w:r>
            <w:proofErr w:type="spellStart"/>
            <w:r w:rsidRPr="00F90816">
              <w:rPr>
                <w:rFonts w:cs="Times New Roman"/>
                <w:sz w:val="24"/>
                <w:szCs w:val="24"/>
              </w:rPr>
              <w:t>психодіагностичних</w:t>
            </w:r>
            <w:proofErr w:type="spellEnd"/>
            <w:r w:rsidRPr="00F9081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90816">
              <w:rPr>
                <w:rFonts w:cs="Times New Roman"/>
                <w:sz w:val="24"/>
                <w:szCs w:val="24"/>
              </w:rPr>
              <w:t>методик</w:t>
            </w:r>
            <w:proofErr w:type="spellEnd"/>
            <w:r w:rsidRPr="00F90816">
              <w:rPr>
                <w:rFonts w:cs="Times New Roman"/>
                <w:sz w:val="24"/>
                <w:szCs w:val="24"/>
              </w:rPr>
              <w:t xml:space="preserve"> WISC-IV, Leiter-3, Conners-3, PEP-3, CASD (так/ні)</w:t>
            </w:r>
          </w:p>
        </w:tc>
        <w:tc>
          <w:tcPr>
            <w:tcW w:w="1446" w:type="dxa"/>
          </w:tcPr>
          <w:p w14:paraId="70C881FC" w14:textId="26086E6F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572F8FD0" w14:textId="6F568E1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389" w:type="dxa"/>
          </w:tcPr>
          <w:p w14:paraId="56AD14B9" w14:textId="13D359BB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F5075" w:rsidRPr="00F90816" w14:paraId="7A0E2B05" w14:textId="77777777" w:rsidTr="00071CCC">
        <w:trPr>
          <w:trHeight w:val="1252"/>
        </w:trPr>
        <w:tc>
          <w:tcPr>
            <w:tcW w:w="1985" w:type="dxa"/>
            <w:vMerge/>
          </w:tcPr>
          <w:p w14:paraId="69323E13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7845404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A97F39F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7269F041" w14:textId="5BE04AFA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>Збільшення кількості дітей, що отримують послуги у ІРЦ (осіб)</w:t>
            </w:r>
          </w:p>
        </w:tc>
        <w:tc>
          <w:tcPr>
            <w:tcW w:w="1446" w:type="dxa"/>
          </w:tcPr>
          <w:p w14:paraId="6532D11E" w14:textId="7AE07FA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104</w:t>
            </w:r>
          </w:p>
        </w:tc>
        <w:tc>
          <w:tcPr>
            <w:tcW w:w="1418" w:type="dxa"/>
          </w:tcPr>
          <w:p w14:paraId="698D4E21" w14:textId="4E0C157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389" w:type="dxa"/>
          </w:tcPr>
          <w:p w14:paraId="6CFB26D8" w14:textId="0B0EA7CF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124</w:t>
            </w:r>
          </w:p>
        </w:tc>
      </w:tr>
      <w:tr w:rsidR="009F5075" w:rsidRPr="00F90816" w14:paraId="234F346B" w14:textId="77777777" w:rsidTr="00071CCC">
        <w:tc>
          <w:tcPr>
            <w:tcW w:w="1985" w:type="dxa"/>
            <w:vMerge/>
          </w:tcPr>
          <w:p w14:paraId="5694B8D6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83C4C8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20FABC" w14:textId="7AFDE76C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 xml:space="preserve">1.2.2. Підвищено рівень доступності закладів освіти громади через вдосконалення організації </w:t>
            </w:r>
            <w:r w:rsidRPr="00F90816">
              <w:rPr>
                <w:rFonts w:eastAsia="Arial" w:cs="Times New Roman"/>
                <w:sz w:val="24"/>
                <w:szCs w:val="24"/>
              </w:rPr>
              <w:lastRenderedPageBreak/>
              <w:t>перевезень здобувачів освіти та педагогічних працівників з дотриманням принципів  безпечності, надійності та якості</w:t>
            </w:r>
          </w:p>
        </w:tc>
        <w:tc>
          <w:tcPr>
            <w:tcW w:w="5386" w:type="dxa"/>
            <w:vAlign w:val="center"/>
          </w:tcPr>
          <w:p w14:paraId="703FBC1C" w14:textId="6BBA546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Відсоток здобувачів освіти від потреби, що забезпечені підвезенням (%)</w:t>
            </w:r>
          </w:p>
        </w:tc>
        <w:tc>
          <w:tcPr>
            <w:tcW w:w="1446" w:type="dxa"/>
          </w:tcPr>
          <w:p w14:paraId="582078C1" w14:textId="70936FD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70C5643E" w14:textId="7185A953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5FA3A073" w14:textId="55718E63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2017839C" w14:textId="77777777" w:rsidTr="00071CCC">
        <w:tc>
          <w:tcPr>
            <w:tcW w:w="1985" w:type="dxa"/>
            <w:vMerge/>
          </w:tcPr>
          <w:p w14:paraId="182C111E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9968E3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59C720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5C38D770" w14:textId="6E0E2DEB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Питома вага респондентів, які під час опитування надали високу оцінку якості та безпеки підвезенню до закладів освіти (%)</w:t>
            </w:r>
          </w:p>
        </w:tc>
        <w:tc>
          <w:tcPr>
            <w:tcW w:w="1446" w:type="dxa"/>
          </w:tcPr>
          <w:p w14:paraId="0BADC21A" w14:textId="3BD666B0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14:paraId="23FC0DD4" w14:textId="6CD41148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389" w:type="dxa"/>
          </w:tcPr>
          <w:p w14:paraId="17AB4234" w14:textId="2D535B80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65</w:t>
            </w:r>
          </w:p>
        </w:tc>
      </w:tr>
      <w:tr w:rsidR="009F5075" w:rsidRPr="00F90816" w14:paraId="306434C8" w14:textId="77777777" w:rsidTr="00071CCC">
        <w:trPr>
          <w:trHeight w:val="980"/>
        </w:trPr>
        <w:tc>
          <w:tcPr>
            <w:tcW w:w="1985" w:type="dxa"/>
            <w:vMerge/>
          </w:tcPr>
          <w:p w14:paraId="42D8FB6A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931FA43" w14:textId="0AA9AFB4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1.3. Створено комфортні та інклюзивні умови в закладах освіти громади, що є передумовою надання якісних освітніх послуг</w:t>
            </w:r>
          </w:p>
        </w:tc>
        <w:tc>
          <w:tcPr>
            <w:tcW w:w="2268" w:type="dxa"/>
            <w:vMerge w:val="restart"/>
          </w:tcPr>
          <w:p w14:paraId="02DE4028" w14:textId="3E7959C6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1.3.1. Запроваджено систему енергоефективності та енергозбереження у закладах освіти громади</w:t>
            </w:r>
          </w:p>
        </w:tc>
        <w:tc>
          <w:tcPr>
            <w:tcW w:w="5386" w:type="dxa"/>
            <w:vAlign w:val="center"/>
          </w:tcPr>
          <w:p w14:paraId="2D5A8D45" w14:textId="71CA8562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Відсоток закладів освіти із впровадженою системою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енергоменеджменту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1446" w:type="dxa"/>
          </w:tcPr>
          <w:p w14:paraId="05EA5B00" w14:textId="2AE5FF0F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14:paraId="0AB1B4B1" w14:textId="7C5177C0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89" w:type="dxa"/>
          </w:tcPr>
          <w:p w14:paraId="5E6DABC9" w14:textId="2B9D56C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9F5075" w:rsidRPr="00F90816" w14:paraId="43E89A6E" w14:textId="77777777" w:rsidTr="00071CCC">
        <w:trPr>
          <w:trHeight w:val="839"/>
        </w:trPr>
        <w:tc>
          <w:tcPr>
            <w:tcW w:w="1985" w:type="dxa"/>
            <w:vMerge/>
          </w:tcPr>
          <w:p w14:paraId="4F1119EA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1BF308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476F9E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5C91E7F3" w14:textId="09D2A92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Сума видатків на заходи з енергоефективності у порівнянні з попереднім роком (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тис.грн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6" w:type="dxa"/>
          </w:tcPr>
          <w:p w14:paraId="647C3050" w14:textId="68D7A36D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88,0</w:t>
            </w:r>
          </w:p>
        </w:tc>
        <w:tc>
          <w:tcPr>
            <w:tcW w:w="1418" w:type="dxa"/>
          </w:tcPr>
          <w:p w14:paraId="0B566181" w14:textId="28AC036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89" w:type="dxa"/>
          </w:tcPr>
          <w:p w14:paraId="0BE74FAF" w14:textId="5055A4B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192,2</w:t>
            </w:r>
          </w:p>
        </w:tc>
      </w:tr>
      <w:tr w:rsidR="009F5075" w:rsidRPr="00F90816" w14:paraId="41D1AD80" w14:textId="77777777" w:rsidTr="00071CCC">
        <w:trPr>
          <w:trHeight w:val="277"/>
        </w:trPr>
        <w:tc>
          <w:tcPr>
            <w:tcW w:w="1985" w:type="dxa"/>
            <w:vMerge/>
          </w:tcPr>
          <w:p w14:paraId="2F454FD9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1507B5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5BFC37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1.3.2.</w:t>
            </w:r>
          </w:p>
          <w:p w14:paraId="6ED5765B" w14:textId="43E7B1FB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Забезпечено сучасні санітарно-гігієнічні вимоги у закладах освіти громади</w:t>
            </w:r>
          </w:p>
        </w:tc>
        <w:tc>
          <w:tcPr>
            <w:tcW w:w="5386" w:type="dxa"/>
            <w:vAlign w:val="center"/>
          </w:tcPr>
          <w:p w14:paraId="0E2A6577" w14:textId="3FDABD4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 від загальної кількості, у яких дотримано санітарно-гігієнічні умови відповідно до нормативних вимог</w:t>
            </w:r>
          </w:p>
        </w:tc>
        <w:tc>
          <w:tcPr>
            <w:tcW w:w="1446" w:type="dxa"/>
          </w:tcPr>
          <w:p w14:paraId="0B8348FF" w14:textId="54721D05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5075" w:rsidRPr="00F9081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940C0B" w14:textId="0FF123A9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389" w:type="dxa"/>
          </w:tcPr>
          <w:p w14:paraId="389EDEAF" w14:textId="45E87824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85</w:t>
            </w:r>
          </w:p>
        </w:tc>
      </w:tr>
      <w:tr w:rsidR="009F5075" w:rsidRPr="00F90816" w14:paraId="18A83C70" w14:textId="77777777" w:rsidTr="00071CCC">
        <w:trPr>
          <w:trHeight w:val="688"/>
        </w:trPr>
        <w:tc>
          <w:tcPr>
            <w:tcW w:w="1985" w:type="dxa"/>
            <w:vMerge/>
          </w:tcPr>
          <w:p w14:paraId="602DEA9D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8E7E4C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1900DB6" w14:textId="1B9EEF38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 xml:space="preserve">1.3.3. Створено умови для креативного та корисного дозвілля у закладах освіти </w:t>
            </w:r>
            <w:r w:rsidRPr="00F90816">
              <w:rPr>
                <w:rFonts w:eastAsia="Arial" w:cs="Times New Roman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5386" w:type="dxa"/>
            <w:vAlign w:val="center"/>
          </w:tcPr>
          <w:p w14:paraId="6E6AF2BB" w14:textId="50DA5F7F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lastRenderedPageBreak/>
              <w:t>Відсоток закладів освіти від загальної чисельності, де створено  зони для креативного дозвілля (%)</w:t>
            </w:r>
          </w:p>
        </w:tc>
        <w:tc>
          <w:tcPr>
            <w:tcW w:w="1446" w:type="dxa"/>
          </w:tcPr>
          <w:p w14:paraId="17EED431" w14:textId="7FEA8F45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14:paraId="404F10C7" w14:textId="7094BECC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89" w:type="dxa"/>
          </w:tcPr>
          <w:p w14:paraId="344365E1" w14:textId="65A2C9AC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9F5075" w:rsidRPr="00F90816" w14:paraId="351257E0" w14:textId="77777777" w:rsidTr="00071CCC">
        <w:trPr>
          <w:trHeight w:val="785"/>
        </w:trPr>
        <w:tc>
          <w:tcPr>
            <w:tcW w:w="1985" w:type="dxa"/>
            <w:vMerge/>
          </w:tcPr>
          <w:p w14:paraId="5CB91C28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7A1CCC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BAF9807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3A67F6D2" w14:textId="6A81AC6C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 xml:space="preserve">Відсоток закладів освіти від загальної чисельності, де створено  </w:t>
            </w:r>
            <w:proofErr w:type="spellStart"/>
            <w:r w:rsidRPr="00F90816">
              <w:rPr>
                <w:rFonts w:cs="Times New Roman"/>
                <w:sz w:val="24"/>
                <w:szCs w:val="24"/>
              </w:rPr>
              <w:t>Lounge</w:t>
            </w:r>
            <w:proofErr w:type="spellEnd"/>
            <w:r w:rsidRPr="00F90816">
              <w:rPr>
                <w:rFonts w:cs="Times New Roman"/>
                <w:sz w:val="24"/>
                <w:szCs w:val="24"/>
              </w:rPr>
              <w:t xml:space="preserve"> зони (%)</w:t>
            </w:r>
          </w:p>
        </w:tc>
        <w:tc>
          <w:tcPr>
            <w:tcW w:w="1446" w:type="dxa"/>
          </w:tcPr>
          <w:p w14:paraId="4174AB8F" w14:textId="32C0A74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33E65B8D" w14:textId="33EE5ADC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9" w:type="dxa"/>
          </w:tcPr>
          <w:p w14:paraId="2752F875" w14:textId="4F3917F9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9F5075" w:rsidRPr="00F90816" w14:paraId="790D795E" w14:textId="77777777" w:rsidTr="00071CCC">
        <w:trPr>
          <w:trHeight w:val="1218"/>
        </w:trPr>
        <w:tc>
          <w:tcPr>
            <w:tcW w:w="1985" w:type="dxa"/>
            <w:vMerge/>
          </w:tcPr>
          <w:p w14:paraId="0453C146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2A5853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F8B1CFB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36E37ED5" w14:textId="75331445" w:rsidR="009F5075" w:rsidRPr="00F90816" w:rsidRDefault="009F5075" w:rsidP="009F5075">
            <w:pPr>
              <w:jc w:val="left"/>
              <w:rPr>
                <w:rFonts w:cs="Times New Roman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>Питома вага респондентів, які за результатами опитування вказали на підвищення конкурентоспроможності БДЮТ (%)</w:t>
            </w:r>
          </w:p>
        </w:tc>
        <w:tc>
          <w:tcPr>
            <w:tcW w:w="1446" w:type="dxa"/>
          </w:tcPr>
          <w:p w14:paraId="50858D51" w14:textId="0A68143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2E8B3165" w14:textId="09437362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2CF2C8C8" w14:textId="3A4736A1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342E0ECB" w14:textId="77777777" w:rsidTr="00071CCC">
        <w:trPr>
          <w:trHeight w:val="932"/>
        </w:trPr>
        <w:tc>
          <w:tcPr>
            <w:tcW w:w="1985" w:type="dxa"/>
            <w:vMerge/>
          </w:tcPr>
          <w:p w14:paraId="6B9218CF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ECEB588" w14:textId="421C968B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1.4. Модернізовано предметно-просторове оточення учасників освітнього процесу у закладах освіти громади</w:t>
            </w:r>
          </w:p>
        </w:tc>
        <w:tc>
          <w:tcPr>
            <w:tcW w:w="2268" w:type="dxa"/>
            <w:vMerge w:val="restart"/>
          </w:tcPr>
          <w:p w14:paraId="4AEA8096" w14:textId="51AE30BA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 xml:space="preserve">1.4.1. Освітнє середовище закладів освіти громади мотивує здобувачів освіти до оволодіння ключовими </w:t>
            </w:r>
            <w:proofErr w:type="spellStart"/>
            <w:r w:rsidRPr="00F90816">
              <w:rPr>
                <w:rFonts w:eastAsia="Arial" w:cs="Times New Roman"/>
                <w:sz w:val="24"/>
                <w:szCs w:val="24"/>
              </w:rPr>
              <w:t>компетентностями</w:t>
            </w:r>
            <w:proofErr w:type="spellEnd"/>
            <w:r w:rsidRPr="00F90816">
              <w:rPr>
                <w:rFonts w:eastAsia="Arial" w:cs="Times New Roman"/>
                <w:sz w:val="24"/>
                <w:szCs w:val="24"/>
              </w:rPr>
              <w:t xml:space="preserve"> та наскрізними уміннями</w:t>
            </w:r>
          </w:p>
        </w:tc>
        <w:tc>
          <w:tcPr>
            <w:tcW w:w="5386" w:type="dxa"/>
            <w:vAlign w:val="center"/>
          </w:tcPr>
          <w:p w14:paraId="3B1717D2" w14:textId="74FE59B5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 з обладнаними сучасними лабораторіями та навчальними кабінетами, відповідно до потреб  (%)</w:t>
            </w:r>
          </w:p>
        </w:tc>
        <w:tc>
          <w:tcPr>
            <w:tcW w:w="1446" w:type="dxa"/>
          </w:tcPr>
          <w:p w14:paraId="7FF99EF7" w14:textId="17CBBAD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2654551B" w14:textId="12F005C0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9" w:type="dxa"/>
          </w:tcPr>
          <w:p w14:paraId="0C51AB87" w14:textId="71BF5C85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9F5075" w:rsidRPr="00F90816" w14:paraId="77B5E80B" w14:textId="77777777" w:rsidTr="00071CCC"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39DE094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ABD5120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BDE1DC7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73293D5F" w14:textId="5AE2F78B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Покращення рівня матеріально-технічного забезпечення закладів освіти (%)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0245CCD" w14:textId="0210B52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08DE8A" w14:textId="112C6DCC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54E4B92" w14:textId="6CDF0EEB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9F5075" w:rsidRPr="00F90816" w14:paraId="18F6B465" w14:textId="77777777" w:rsidTr="00071CCC">
        <w:trPr>
          <w:trHeight w:val="71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2AE" w14:textId="7777777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24F4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813" w14:textId="45D6B971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1.4.3.</w:t>
            </w:r>
          </w:p>
          <w:p w14:paraId="6F077303" w14:textId="238BD0D1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Сформовано сучасний цифровий освітній простір в закладах освіти громади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3A25" w14:textId="2CB0843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освіти, які забезпечені ІКТ засобами не старіших 5 років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140" w14:textId="21799D73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CD9" w14:textId="3A5ABF6A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08D" w14:textId="38B31836" w:rsidR="009F5075" w:rsidRPr="00F90816" w:rsidRDefault="00EE5407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9F5075" w:rsidRPr="00F90816" w14:paraId="6229B960" w14:textId="77777777" w:rsidTr="00071CCC">
        <w:trPr>
          <w:trHeight w:val="68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072" w14:textId="7777777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9EE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451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4DA" w14:textId="28E0B3B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Факт  створення бази цифрового освітнього контенту для учасників освітнього процесу (так/ні)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C1F2" w14:textId="1E6A9E08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так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968" w14:textId="72C55E6D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121E" w14:textId="3CC9174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F5075" w:rsidRPr="00F90816" w14:paraId="0BE8DD65" w14:textId="77777777" w:rsidTr="00071CCC">
        <w:trPr>
          <w:trHeight w:val="99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9C3" w14:textId="7777777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C5EB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E89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5267" w14:textId="02CFF632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освіти, які мають обладнання для проведення дистанційного навчання у синхронному режимі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1F1" w14:textId="7DCCCD8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0360" w14:textId="66EEED64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5835" w14:textId="25505390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55</w:t>
            </w:r>
          </w:p>
        </w:tc>
      </w:tr>
      <w:tr w:rsidR="009F5075" w:rsidRPr="00F90816" w14:paraId="7C8A10D9" w14:textId="77777777" w:rsidTr="00071CCC">
        <w:trPr>
          <w:trHeight w:val="9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6D90" w14:textId="7777777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DB65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05F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655A" w14:textId="17385BA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освіти, у яких всі класи приєднані до швидкісної мережі інтернет/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Wi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–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Fi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(не нижче 100 М/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бт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)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0F2" w14:textId="6FD4C44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70C" w14:textId="6815CBF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6C0" w14:textId="38702311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7EC9AB00" w14:textId="77777777" w:rsidTr="00071CCC">
        <w:trPr>
          <w:trHeight w:val="418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1DDE6EFF" w14:textId="017F313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Система освіти громади спрямована на формування всебічно розвиненої особистості, здатної успішно реалізуватися у сучасному світі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954EC06" w14:textId="480A92A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 xml:space="preserve">2.1. Система освіти громади трансформована для отримання якісних результатів – формування критичного мислення, творчого потенціалу, </w:t>
            </w:r>
            <w:proofErr w:type="spellStart"/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практикоорієнтованих</w:t>
            </w:r>
            <w:proofErr w:type="spellEnd"/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 xml:space="preserve"> компетенцій, соціальних навичок у всіх категорій здобувачів освіти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49EF95A5" w14:textId="3DC44F98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2.1.1. Освіта громади має осучаснений зміст, надається відповідно до спектру здібностей, інтересів та запитів здобувачів освіти за оновленими методиками та всіма формами навчання і виховання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074CB156" w14:textId="0856622D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Факт впровадження системи  вивчення  потреб здобувачів освіти через опитування (так/ні)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43BF447" w14:textId="12C8CE7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так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171EF0" w14:textId="7969673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10A9A2E" w14:textId="7341F9A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F5075" w:rsidRPr="00F90816" w14:paraId="7179D117" w14:textId="77777777" w:rsidTr="00071CCC">
        <w:trPr>
          <w:trHeight w:val="379"/>
        </w:trPr>
        <w:tc>
          <w:tcPr>
            <w:tcW w:w="1985" w:type="dxa"/>
            <w:vMerge/>
          </w:tcPr>
          <w:p w14:paraId="24AF5C89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67DCC55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314CD8B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601E204A" w14:textId="3EC60A48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Кількість дітей, охоплених позашкільною освітою (осіб)</w:t>
            </w:r>
          </w:p>
        </w:tc>
        <w:tc>
          <w:tcPr>
            <w:tcW w:w="1446" w:type="dxa"/>
          </w:tcPr>
          <w:p w14:paraId="7EC9AC11" w14:textId="20B5DE2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2250</w:t>
            </w:r>
          </w:p>
        </w:tc>
        <w:tc>
          <w:tcPr>
            <w:tcW w:w="1418" w:type="dxa"/>
          </w:tcPr>
          <w:p w14:paraId="19DB0BAD" w14:textId="0988F07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1389" w:type="dxa"/>
          </w:tcPr>
          <w:p w14:paraId="035BBD4C" w14:textId="2AEB643F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2277</w:t>
            </w:r>
          </w:p>
        </w:tc>
      </w:tr>
      <w:tr w:rsidR="009F5075" w:rsidRPr="00F90816" w14:paraId="145078BA" w14:textId="77777777" w:rsidTr="00071CCC">
        <w:trPr>
          <w:trHeight w:val="418"/>
        </w:trPr>
        <w:tc>
          <w:tcPr>
            <w:tcW w:w="1985" w:type="dxa"/>
            <w:vMerge/>
          </w:tcPr>
          <w:p w14:paraId="1015F6BA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A703A1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3430AF5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1E08402F" w14:textId="648E789B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дошкільної освіти, що запровадили сучасні методики розвитку (%)</w:t>
            </w:r>
          </w:p>
        </w:tc>
        <w:tc>
          <w:tcPr>
            <w:tcW w:w="1446" w:type="dxa"/>
          </w:tcPr>
          <w:p w14:paraId="3D93031F" w14:textId="2754A7C5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14:paraId="4BEB9101" w14:textId="57B544D2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9" w:type="dxa"/>
          </w:tcPr>
          <w:p w14:paraId="2726BDEA" w14:textId="7C67BFF0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9F5075" w:rsidRPr="00F90816" w14:paraId="786A9852" w14:textId="77777777" w:rsidTr="00071CCC">
        <w:trPr>
          <w:trHeight w:val="418"/>
        </w:trPr>
        <w:tc>
          <w:tcPr>
            <w:tcW w:w="1985" w:type="dxa"/>
            <w:vMerge/>
          </w:tcPr>
          <w:p w14:paraId="37668028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4F6029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A28F8BB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40DB173E" w14:textId="0C049A9B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Кількість гуртків у закладах дошкільної освіти громади (одиниць)</w:t>
            </w:r>
          </w:p>
        </w:tc>
        <w:tc>
          <w:tcPr>
            <w:tcW w:w="1446" w:type="dxa"/>
          </w:tcPr>
          <w:p w14:paraId="30178249" w14:textId="3D238C0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0EDFF6B" w14:textId="333B64C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89" w:type="dxa"/>
          </w:tcPr>
          <w:p w14:paraId="156C57A2" w14:textId="08970E2D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F5075" w:rsidRPr="00F90816" w14:paraId="239E9AEC" w14:textId="77777777" w:rsidTr="00071CCC">
        <w:trPr>
          <w:trHeight w:val="607"/>
        </w:trPr>
        <w:tc>
          <w:tcPr>
            <w:tcW w:w="1985" w:type="dxa"/>
            <w:vMerge/>
          </w:tcPr>
          <w:p w14:paraId="4863F0C2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D181BB7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0EC2221" w14:textId="6DA724C5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2.1.2. Модернізовано мережу старшої школи закладів освіти громади згідно з нормативними вимогами та принципами доступності</w:t>
            </w:r>
          </w:p>
        </w:tc>
        <w:tc>
          <w:tcPr>
            <w:tcW w:w="5386" w:type="dxa"/>
            <w:vAlign w:val="center"/>
          </w:tcPr>
          <w:p w14:paraId="5DE64658" w14:textId="2F2E5CC0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Факт проведення аналізу мережі закладів освіти громади (так/ні)</w:t>
            </w:r>
          </w:p>
        </w:tc>
        <w:tc>
          <w:tcPr>
            <w:tcW w:w="1446" w:type="dxa"/>
          </w:tcPr>
          <w:p w14:paraId="66258F8F" w14:textId="449F2B5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4A0148E0" w14:textId="5394E709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389" w:type="dxa"/>
          </w:tcPr>
          <w:p w14:paraId="2E5590BE" w14:textId="4C5FD83B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F5075" w:rsidRPr="00F90816" w14:paraId="1D64790B" w14:textId="77777777" w:rsidTr="00071CCC">
        <w:trPr>
          <w:trHeight w:val="51"/>
        </w:trPr>
        <w:tc>
          <w:tcPr>
            <w:tcW w:w="1985" w:type="dxa"/>
            <w:vMerge/>
          </w:tcPr>
          <w:p w14:paraId="3D401697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AF7C4A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D401022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6DB79562" w14:textId="625BAC3B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Факт розроблення  плану заходів щодо підготовки закладів освіти Решетилівської міської територіальної громади до фінансової автономії (так/ні)</w:t>
            </w:r>
          </w:p>
        </w:tc>
        <w:tc>
          <w:tcPr>
            <w:tcW w:w="1446" w:type="dxa"/>
          </w:tcPr>
          <w:p w14:paraId="36EAB0CF" w14:textId="22E65D9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648DD7BA" w14:textId="5D07A08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389" w:type="dxa"/>
          </w:tcPr>
          <w:p w14:paraId="3099F54E" w14:textId="08AFE113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ні</w:t>
            </w:r>
          </w:p>
        </w:tc>
      </w:tr>
      <w:tr w:rsidR="009F5075" w:rsidRPr="00F90816" w14:paraId="10F33AEC" w14:textId="77777777" w:rsidTr="00071CCC">
        <w:trPr>
          <w:trHeight w:val="869"/>
        </w:trPr>
        <w:tc>
          <w:tcPr>
            <w:tcW w:w="1985" w:type="dxa"/>
            <w:vMerge/>
          </w:tcPr>
          <w:p w14:paraId="799782D7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836844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043E3C8" w14:textId="13B910C0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 xml:space="preserve">2.1.3. Сформовано умови щодо якісної організації профільного та </w:t>
            </w:r>
            <w:proofErr w:type="spellStart"/>
            <w:r w:rsidRPr="00F90816">
              <w:rPr>
                <w:rFonts w:eastAsia="Arial" w:cs="Times New Roman"/>
                <w:sz w:val="24"/>
                <w:szCs w:val="24"/>
              </w:rPr>
              <w:t>практикоорієнтова</w:t>
            </w:r>
            <w:r w:rsidRPr="00F90816">
              <w:rPr>
                <w:rFonts w:eastAsia="Arial" w:cs="Times New Roman"/>
                <w:sz w:val="24"/>
                <w:szCs w:val="24"/>
              </w:rPr>
              <w:lastRenderedPageBreak/>
              <w:t>ного</w:t>
            </w:r>
            <w:proofErr w:type="spellEnd"/>
            <w:r w:rsidRPr="00F90816">
              <w:rPr>
                <w:rFonts w:eastAsia="Arial" w:cs="Times New Roman"/>
                <w:sz w:val="24"/>
                <w:szCs w:val="24"/>
              </w:rPr>
              <w:t xml:space="preserve"> навчання з огляду на індивідуальні потреби всіх категорій здобувачів освіти та потреби ринку праці громади</w:t>
            </w:r>
          </w:p>
        </w:tc>
        <w:tc>
          <w:tcPr>
            <w:tcW w:w="5386" w:type="dxa"/>
            <w:vAlign w:val="center"/>
          </w:tcPr>
          <w:p w14:paraId="4786126C" w14:textId="0B32578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 xml:space="preserve">Кількість реалізованих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щодо співпраці (одиниць)</w:t>
            </w:r>
          </w:p>
        </w:tc>
        <w:tc>
          <w:tcPr>
            <w:tcW w:w="1446" w:type="dxa"/>
          </w:tcPr>
          <w:p w14:paraId="7D7D9DDC" w14:textId="6F932349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71E0D56" w14:textId="5E5A3BF7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89" w:type="dxa"/>
          </w:tcPr>
          <w:p w14:paraId="36F2855E" w14:textId="46BB570F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F5075" w:rsidRPr="00F90816" w14:paraId="1F7919DB" w14:textId="77777777" w:rsidTr="00071CCC">
        <w:trPr>
          <w:trHeight w:val="418"/>
        </w:trPr>
        <w:tc>
          <w:tcPr>
            <w:tcW w:w="1985" w:type="dxa"/>
            <w:vMerge/>
          </w:tcPr>
          <w:p w14:paraId="4907F96F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1F8E3D3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44900F3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0FB64851" w14:textId="0492AD52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Факт затвердження плану  дій з організації профільного навчання (так/ні)</w:t>
            </w:r>
          </w:p>
        </w:tc>
        <w:tc>
          <w:tcPr>
            <w:tcW w:w="1446" w:type="dxa"/>
          </w:tcPr>
          <w:p w14:paraId="5F00FD54" w14:textId="5723499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так</w:t>
            </w:r>
          </w:p>
        </w:tc>
        <w:tc>
          <w:tcPr>
            <w:tcW w:w="1418" w:type="dxa"/>
          </w:tcPr>
          <w:p w14:paraId="4403584E" w14:textId="4DB9A6D7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1389" w:type="dxa"/>
          </w:tcPr>
          <w:p w14:paraId="4F5F8B8A" w14:textId="31873821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так</w:t>
            </w:r>
          </w:p>
        </w:tc>
      </w:tr>
      <w:tr w:rsidR="009F5075" w:rsidRPr="00F90816" w14:paraId="377803C6" w14:textId="77777777" w:rsidTr="00071CCC">
        <w:trPr>
          <w:trHeight w:val="2237"/>
        </w:trPr>
        <w:tc>
          <w:tcPr>
            <w:tcW w:w="1985" w:type="dxa"/>
            <w:vMerge/>
          </w:tcPr>
          <w:p w14:paraId="5B6C65E9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88E95B3" w14:textId="79A10A99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2.2. Створено систему формування громадянських компетенцій, моральних та психологічних якостей особистості, що відповідають викликам сьогодення та допомагають реалізуватися у сучасному світі</w:t>
            </w:r>
          </w:p>
        </w:tc>
        <w:tc>
          <w:tcPr>
            <w:tcW w:w="2268" w:type="dxa"/>
            <w:vMerge w:val="restart"/>
            <w:vAlign w:val="center"/>
          </w:tcPr>
          <w:p w14:paraId="4111F01C" w14:textId="6EB1EF69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 xml:space="preserve">2.2.1. Забезпечено підтримку у </w:t>
            </w:r>
            <w:proofErr w:type="spellStart"/>
            <w:r w:rsidRPr="00F90816">
              <w:rPr>
                <w:rFonts w:eastAsia="Arial" w:cs="Times New Roman"/>
                <w:sz w:val="24"/>
                <w:szCs w:val="24"/>
              </w:rPr>
              <w:t>проєктній</w:t>
            </w:r>
            <w:proofErr w:type="spellEnd"/>
            <w:r w:rsidRPr="00F90816">
              <w:rPr>
                <w:rFonts w:eastAsia="Arial" w:cs="Times New Roman"/>
                <w:sz w:val="24"/>
                <w:szCs w:val="24"/>
              </w:rPr>
              <w:t xml:space="preserve"> діяльності учасників освітнього процесу, яка ґрунтується на засадах демократії</w:t>
            </w:r>
          </w:p>
        </w:tc>
        <w:tc>
          <w:tcPr>
            <w:tcW w:w="5386" w:type="dxa"/>
            <w:vAlign w:val="center"/>
          </w:tcPr>
          <w:p w14:paraId="68353437" w14:textId="20A9061F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, реалізованих за програмою ,,Шкільний громадський бюджет’’ (одиниць)</w:t>
            </w:r>
          </w:p>
        </w:tc>
        <w:tc>
          <w:tcPr>
            <w:tcW w:w="1446" w:type="dxa"/>
          </w:tcPr>
          <w:p w14:paraId="5C211E36" w14:textId="495EB52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D90DD99" w14:textId="2B81149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9" w:type="dxa"/>
          </w:tcPr>
          <w:p w14:paraId="39922A92" w14:textId="1200C7F2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F5075" w:rsidRPr="00F90816" w14:paraId="47B68A22" w14:textId="77777777" w:rsidTr="00071CCC">
        <w:trPr>
          <w:trHeight w:val="418"/>
        </w:trPr>
        <w:tc>
          <w:tcPr>
            <w:tcW w:w="1985" w:type="dxa"/>
            <w:vMerge/>
          </w:tcPr>
          <w:p w14:paraId="5CBFA5E6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4C5F77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FF73C2F" w14:textId="73992971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7ACCBCC0" w14:textId="0F5C9AF9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ініційованих шкільними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проєктними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командами (одиниць)</w:t>
            </w:r>
          </w:p>
        </w:tc>
        <w:tc>
          <w:tcPr>
            <w:tcW w:w="1446" w:type="dxa"/>
          </w:tcPr>
          <w:p w14:paraId="1B71FE53" w14:textId="0255E8E7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F367144" w14:textId="34D4A801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14:paraId="66A449F8" w14:textId="5D3E1025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F5075" w:rsidRPr="00F90816" w14:paraId="134C0479" w14:textId="77777777" w:rsidTr="00071CCC">
        <w:trPr>
          <w:trHeight w:val="418"/>
        </w:trPr>
        <w:tc>
          <w:tcPr>
            <w:tcW w:w="1985" w:type="dxa"/>
            <w:vMerge/>
          </w:tcPr>
          <w:p w14:paraId="04EA578B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2D1470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A6CC6F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2.2.2. Побудовано систему виховання здобувачів освіти на українських цінностях, що сприяє формуванню  національної ідентичності</w:t>
            </w:r>
          </w:p>
          <w:p w14:paraId="3575D538" w14:textId="1011A2FF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sz w:val="24"/>
                <w:szCs w:val="24"/>
              </w:rPr>
              <w:t xml:space="preserve">реалізації спільних </w:t>
            </w:r>
            <w:proofErr w:type="spellStart"/>
            <w:r w:rsidRPr="00F90816">
              <w:rPr>
                <w:rFonts w:cs="Times New Roman"/>
                <w:sz w:val="24"/>
                <w:szCs w:val="24"/>
              </w:rPr>
              <w:lastRenderedPageBreak/>
              <w:t>проєктів</w:t>
            </w:r>
            <w:proofErr w:type="spellEnd"/>
            <w:r w:rsidRPr="00F90816">
              <w:rPr>
                <w:rFonts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386" w:type="dxa"/>
            <w:vAlign w:val="center"/>
          </w:tcPr>
          <w:p w14:paraId="04819898" w14:textId="514BCCC7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Відсоток ЗЗСО від загальної кількості, що запровадили заходи з розвитку учнівського самоврядування (%)</w:t>
            </w:r>
          </w:p>
        </w:tc>
        <w:tc>
          <w:tcPr>
            <w:tcW w:w="1446" w:type="dxa"/>
          </w:tcPr>
          <w:p w14:paraId="7AC7AB20" w14:textId="66FD8FE4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58FCD566" w14:textId="1D2212DF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76937DBF" w14:textId="1E286A69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3FF9F2D1" w14:textId="77777777" w:rsidTr="00071CCC">
        <w:trPr>
          <w:trHeight w:val="1529"/>
        </w:trPr>
        <w:tc>
          <w:tcPr>
            <w:tcW w:w="1985" w:type="dxa"/>
            <w:vMerge/>
          </w:tcPr>
          <w:p w14:paraId="6B43D1AA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3CF44CB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18EF816" w14:textId="3740D62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2.2.3. Забезпечено якісну психологічну підтримку учасникам освітнього процесу та інтеграцію дітей ВПО</w:t>
            </w:r>
          </w:p>
        </w:tc>
        <w:tc>
          <w:tcPr>
            <w:tcW w:w="5386" w:type="dxa"/>
            <w:vAlign w:val="center"/>
          </w:tcPr>
          <w:p w14:paraId="44D043C0" w14:textId="2EC29B12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Питома вага респондентів, які за результатами опитування вказали на відсутність проблем щодо інтеграції дітей ВПО (%)</w:t>
            </w:r>
          </w:p>
        </w:tc>
        <w:tc>
          <w:tcPr>
            <w:tcW w:w="1446" w:type="dxa"/>
          </w:tcPr>
          <w:p w14:paraId="04C3FBD7" w14:textId="37640252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6DA10779" w14:textId="05C5A48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</w:tcPr>
          <w:p w14:paraId="55A898C7" w14:textId="2361FD7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9F5075" w:rsidRPr="00F90816" w14:paraId="55F250AA" w14:textId="77777777" w:rsidTr="00071CCC">
        <w:trPr>
          <w:trHeight w:val="1786"/>
        </w:trPr>
        <w:tc>
          <w:tcPr>
            <w:tcW w:w="1985" w:type="dxa"/>
            <w:tcBorders>
              <w:bottom w:val="single" w:sz="4" w:space="0" w:color="auto"/>
            </w:tcBorders>
          </w:tcPr>
          <w:p w14:paraId="029E1745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5EF756E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E78BBC1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08C7ADD4" w14:textId="1B1E3CB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Кількість ЗЗСО від загальної чисельності, які запровадили  програму щодо соціально-емоційних навичок здобувачів освіти – реалізація напряму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проєкту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DECIDE ,,Стаємо сильнішими разом” (одиниць)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F645695" w14:textId="0BD8A739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</w:t>
            </w:r>
            <w:r w:rsidR="00F90816" w:rsidRPr="00F9081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5A97A6" w14:textId="7273EC99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9" w:type="dxa"/>
          </w:tcPr>
          <w:p w14:paraId="6978AF84" w14:textId="51B090C9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F5075" w:rsidRPr="00F90816" w14:paraId="2486792D" w14:textId="77777777" w:rsidTr="00071CCC">
        <w:trPr>
          <w:trHeight w:val="138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D91" w14:textId="497D52DC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3. Педагогічні працівники громади згуртовані та орієнтовані на постійний розвиток професійних компетентностей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5C3" w14:textId="04E88B52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3.1. Впроваджено систему щодо розвитку професійної майстерності педагогів громади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BA0" w14:textId="4A4CBCFD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3.1.1. Створено умови для професійного та особистісного розвитку педагогічних працівників та удосконалено заходи з їх мотивації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4E2E" w14:textId="5F19A5C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Питома вага респондентів, які за результатами опитування надали високу оцінку умовам для професійного та особистісного розвитку педагогічних працівників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EE7" w14:textId="6CD8FDBC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37F" w14:textId="0F90655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7A79EDD" w14:textId="1ECAF997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88</w:t>
            </w:r>
          </w:p>
        </w:tc>
      </w:tr>
      <w:tr w:rsidR="009F5075" w:rsidRPr="00F90816" w14:paraId="320BDF45" w14:textId="77777777" w:rsidTr="00071CCC">
        <w:trPr>
          <w:trHeight w:val="41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1D2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CDD1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488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8E0B" w14:textId="08E9A2CA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Щорічний відсоток педагогічних працівників охоплених заходами з підвищення професійної майстерності та системою наставництва поза межами нормативних вимог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08E" w14:textId="7CD0FA5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924" w14:textId="03155981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779F36F2" w14:textId="4BFD28EF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95</w:t>
            </w:r>
          </w:p>
        </w:tc>
      </w:tr>
      <w:tr w:rsidR="009F5075" w:rsidRPr="00F90816" w14:paraId="0A3FB0BF" w14:textId="77777777" w:rsidTr="00071CCC">
        <w:trPr>
          <w:trHeight w:val="107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B71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B2F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21D0" w14:textId="0DC8F51E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 xml:space="preserve">3.1.2. Впроваджено сучасні технології та методики підвищення </w:t>
            </w: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кваліфікації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614" w14:textId="2C170275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 xml:space="preserve">Кількість реалізованих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проєктів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ЦПРПП щодо впровадження сучасних технологій та </w:t>
            </w:r>
            <w:proofErr w:type="spellStart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методик</w:t>
            </w:r>
            <w:proofErr w:type="spellEnd"/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підвищення кваліфікації педагогічних працівників (одиниць)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6BFA" w14:textId="26FDB269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3714" w14:textId="6DB2368A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  <w:r w:rsidR="002F7A39">
              <w:rPr>
                <w:rFonts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6DE1CB43" w14:textId="68E34883" w:rsidR="009F5075" w:rsidRPr="00F90816" w:rsidRDefault="002F7A39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F5075" w:rsidRPr="00F90816" w14:paraId="6D84F1E5" w14:textId="77777777" w:rsidTr="00071CCC">
        <w:trPr>
          <w:trHeight w:val="80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CD8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25B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5882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00F" w14:textId="0A4EA0FF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Кількість педагогічних працівників закладів освіти громади охоплених заходами ЦПРПП (осіб)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BA74" w14:textId="5E12BAB1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C72A" w14:textId="45D60E4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EB053A0" w14:textId="07F44A5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495</w:t>
            </w:r>
          </w:p>
        </w:tc>
      </w:tr>
      <w:tr w:rsidR="009F5075" w:rsidRPr="00F90816" w14:paraId="575ED846" w14:textId="77777777" w:rsidTr="00071CCC">
        <w:trPr>
          <w:trHeight w:val="15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8522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718" w14:textId="2D16627B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3.2. Підвищено ефективність управління освітою громади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0F8" w14:textId="1E3010AC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  <w:r w:rsidRPr="00F90816">
              <w:rPr>
                <w:rFonts w:eastAsia="Arial" w:cs="Times New Roman"/>
                <w:sz w:val="24"/>
                <w:szCs w:val="24"/>
              </w:rPr>
              <w:t>3.2.1. Впроваджено  е-урядування  у систему освіти громади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5E58" w14:textId="794DB5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педагогічних працівників, які мають середній і вище рівень володіння цифрової грамотності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7AB" w14:textId="484CADBD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526" w14:textId="2DCD163C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52FD72E" w14:textId="761DC418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95</w:t>
            </w:r>
          </w:p>
        </w:tc>
      </w:tr>
      <w:tr w:rsidR="009F5075" w:rsidRPr="00F90816" w14:paraId="0B40F750" w14:textId="77777777" w:rsidTr="00071CCC">
        <w:trPr>
          <w:trHeight w:val="7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C65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ECC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31D" w14:textId="77777777" w:rsidR="009F5075" w:rsidRPr="00F90816" w:rsidRDefault="009F5075" w:rsidP="009F5075">
            <w:pPr>
              <w:jc w:val="left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328E" w14:textId="609CC566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Кількість педагогічних працівників, які пройшли курси з цифрової грамотності (осіб)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5550" w14:textId="09AC241D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D532" w14:textId="4BE89E66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141BD82D" w14:textId="2C1905E2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495</w:t>
            </w:r>
          </w:p>
        </w:tc>
      </w:tr>
      <w:tr w:rsidR="009F5075" w:rsidRPr="00F90816" w14:paraId="4AE44EFA" w14:textId="77777777" w:rsidTr="00071CCC">
        <w:trPr>
          <w:trHeight w:val="8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B9C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9250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D9C" w14:textId="2DCBEFD3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eastAsia="Arial" w:cs="Times New Roman"/>
                <w:color w:val="1F1F1F"/>
                <w:sz w:val="24"/>
                <w:szCs w:val="24"/>
              </w:rPr>
              <w:t>3.2.2. Система управління закладами освіти побудована на принципах демократії та технологіях сучасного освітнього менеджменту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5549" w14:textId="3CB0D04A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ЗЗСО громади, що мають затверджену стратегію розвитку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A0E" w14:textId="038EFB95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F31" w14:textId="18716779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7E3D80E" w14:textId="4DF7DD7E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9F5075" w:rsidRPr="00F90816" w14:paraId="4AC3EF72" w14:textId="77777777" w:rsidTr="00071CCC">
        <w:trPr>
          <w:trHeight w:val="41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1E1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C08" w14:textId="77777777" w:rsidR="009F5075" w:rsidRPr="00F90816" w:rsidRDefault="009F5075" w:rsidP="009F5075">
            <w:pPr>
              <w:jc w:val="left"/>
              <w:rPr>
                <w:rFonts w:eastAsia="Arial" w:cs="Times New Roman"/>
                <w:color w:val="1F1F1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9D6" w14:textId="77777777" w:rsidR="009F5075" w:rsidRPr="00F90816" w:rsidRDefault="009F5075" w:rsidP="009F5075">
            <w:pPr>
              <w:jc w:val="left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F2CB" w14:textId="7C40C73A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Відсоток закладів освіти, які забезпечують відкритість та доступність інформації відповідно до вимог ст. 30 Закону України ,,Про освіту’’ на сайті закладів освіти (%)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3D9A" w14:textId="4B8D720E" w:rsidR="009F5075" w:rsidRPr="00F90816" w:rsidRDefault="009F5075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E6FA" w14:textId="65B2F486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31D0134" w14:textId="77B64021" w:rsidR="009F5075" w:rsidRPr="00F90816" w:rsidRDefault="00F90816" w:rsidP="009F5075">
            <w:pPr>
              <w:jc w:val="left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F90816">
              <w:rPr>
                <w:rFonts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14:paraId="2856D1E0" w14:textId="23181802" w:rsidR="00054C7C" w:rsidRPr="00257718" w:rsidRDefault="00054C7C" w:rsidP="000F1594"/>
    <w:p w14:paraId="405675C3" w14:textId="76868E90" w:rsidR="00DB1B6D" w:rsidRPr="00257718" w:rsidRDefault="00DB1B6D" w:rsidP="000F1594"/>
    <w:p w14:paraId="5AF6D08A" w14:textId="77777777" w:rsidR="00DB1B6D" w:rsidRPr="00257718" w:rsidRDefault="00DB1B6D" w:rsidP="000F1594"/>
    <w:p w14:paraId="1949E199" w14:textId="77777777" w:rsidR="001D3632" w:rsidRPr="00257718" w:rsidRDefault="00DB1B6D" w:rsidP="009947BC">
      <w:pPr>
        <w:ind w:firstLine="1"/>
      </w:pPr>
      <w:r w:rsidRPr="00257718">
        <w:t>Начальник відділу</w:t>
      </w:r>
      <w:r w:rsidR="001D3632" w:rsidRPr="00257718">
        <w:t xml:space="preserve"> освіти</w:t>
      </w:r>
    </w:p>
    <w:p w14:paraId="5B3B9A01" w14:textId="7D5D5E39" w:rsidR="00DB1B6D" w:rsidRPr="00257718" w:rsidRDefault="001D3632" w:rsidP="009947BC">
      <w:pPr>
        <w:ind w:firstLine="1"/>
      </w:pPr>
      <w:r w:rsidRPr="00257718">
        <w:t>Решетилівської міської ради</w:t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="00DB1B6D" w:rsidRPr="00257718">
        <w:tab/>
      </w:r>
      <w:r w:rsidRPr="00257718">
        <w:tab/>
      </w:r>
      <w:r w:rsidR="00DB1B6D" w:rsidRPr="00257718">
        <w:t>Алла КОСТОГРИЗ</w:t>
      </w:r>
    </w:p>
    <w:sectPr w:rsidR="00DB1B6D" w:rsidRPr="00257718" w:rsidSect="001D363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00511" w14:textId="77777777" w:rsidR="00A445C6" w:rsidRDefault="00A445C6" w:rsidP="002D032D">
      <w:r>
        <w:separator/>
      </w:r>
    </w:p>
  </w:endnote>
  <w:endnote w:type="continuationSeparator" w:id="0">
    <w:p w14:paraId="44B6A450" w14:textId="77777777" w:rsidR="00A445C6" w:rsidRDefault="00A445C6" w:rsidP="002D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E295" w14:textId="77777777" w:rsidR="00A445C6" w:rsidRDefault="00A445C6" w:rsidP="002D032D">
      <w:r>
        <w:separator/>
      </w:r>
    </w:p>
  </w:footnote>
  <w:footnote w:type="continuationSeparator" w:id="0">
    <w:p w14:paraId="371B5E37" w14:textId="77777777" w:rsidR="00A445C6" w:rsidRDefault="00A445C6" w:rsidP="002D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371264"/>
      <w:docPartObj>
        <w:docPartGallery w:val="Page Numbers (Top of Page)"/>
        <w:docPartUnique/>
      </w:docPartObj>
    </w:sdtPr>
    <w:sdtEndPr/>
    <w:sdtContent>
      <w:p w14:paraId="13CED0B1" w14:textId="3ACB66B2" w:rsidR="00995C54" w:rsidRDefault="00995C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718">
          <w:rPr>
            <w:noProof/>
          </w:rPr>
          <w:t>8</w:t>
        </w:r>
        <w:r>
          <w:fldChar w:fldCharType="end"/>
        </w:r>
      </w:p>
    </w:sdtContent>
  </w:sdt>
  <w:p w14:paraId="3017B31D" w14:textId="77777777" w:rsidR="00995C54" w:rsidRDefault="00995C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134"/>
    <w:rsid w:val="00054C7C"/>
    <w:rsid w:val="00071CCC"/>
    <w:rsid w:val="000B1362"/>
    <w:rsid w:val="000C7BBE"/>
    <w:rsid w:val="000F1594"/>
    <w:rsid w:val="00107751"/>
    <w:rsid w:val="0012576C"/>
    <w:rsid w:val="001767EA"/>
    <w:rsid w:val="001B693F"/>
    <w:rsid w:val="001D3632"/>
    <w:rsid w:val="00213E28"/>
    <w:rsid w:val="00215DD1"/>
    <w:rsid w:val="00257718"/>
    <w:rsid w:val="002D032D"/>
    <w:rsid w:val="002F7A39"/>
    <w:rsid w:val="0033072B"/>
    <w:rsid w:val="003579F3"/>
    <w:rsid w:val="00396DED"/>
    <w:rsid w:val="003F09FC"/>
    <w:rsid w:val="00420445"/>
    <w:rsid w:val="00491EDC"/>
    <w:rsid w:val="004D750D"/>
    <w:rsid w:val="00506641"/>
    <w:rsid w:val="005953CA"/>
    <w:rsid w:val="00595F24"/>
    <w:rsid w:val="005C6E63"/>
    <w:rsid w:val="005F203D"/>
    <w:rsid w:val="00620A91"/>
    <w:rsid w:val="00663386"/>
    <w:rsid w:val="00675857"/>
    <w:rsid w:val="00685DDE"/>
    <w:rsid w:val="006A17D2"/>
    <w:rsid w:val="00755BDB"/>
    <w:rsid w:val="00761D59"/>
    <w:rsid w:val="007A194B"/>
    <w:rsid w:val="007D74AC"/>
    <w:rsid w:val="008C7E13"/>
    <w:rsid w:val="008E7181"/>
    <w:rsid w:val="008F2F5C"/>
    <w:rsid w:val="00914C8A"/>
    <w:rsid w:val="00926C63"/>
    <w:rsid w:val="00972667"/>
    <w:rsid w:val="009940CB"/>
    <w:rsid w:val="009947BC"/>
    <w:rsid w:val="00995C54"/>
    <w:rsid w:val="009F5075"/>
    <w:rsid w:val="00A04C88"/>
    <w:rsid w:val="00A32416"/>
    <w:rsid w:val="00A445C6"/>
    <w:rsid w:val="00A55BC3"/>
    <w:rsid w:val="00A82498"/>
    <w:rsid w:val="00AA709A"/>
    <w:rsid w:val="00AF178F"/>
    <w:rsid w:val="00B57FFB"/>
    <w:rsid w:val="00B77205"/>
    <w:rsid w:val="00B77AFF"/>
    <w:rsid w:val="00BC04CF"/>
    <w:rsid w:val="00BE1134"/>
    <w:rsid w:val="00BE1EBA"/>
    <w:rsid w:val="00C35139"/>
    <w:rsid w:val="00C379D1"/>
    <w:rsid w:val="00CE16C0"/>
    <w:rsid w:val="00D65FF2"/>
    <w:rsid w:val="00D87070"/>
    <w:rsid w:val="00D93787"/>
    <w:rsid w:val="00DB1B6D"/>
    <w:rsid w:val="00E368EC"/>
    <w:rsid w:val="00EA5942"/>
    <w:rsid w:val="00EE5407"/>
    <w:rsid w:val="00F72AA7"/>
    <w:rsid w:val="00F90816"/>
    <w:rsid w:val="00FA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BA1D"/>
  <w15:docId w15:val="{0CE62887-FE58-46EA-933C-D9EBACFE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139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32D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D032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D032D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D032D"/>
    <w:rPr>
      <w:rFonts w:ascii="Times New Roman" w:hAnsi="Times New Roman"/>
      <w:sz w:val="28"/>
    </w:rPr>
  </w:style>
  <w:style w:type="table" w:customStyle="1" w:styleId="1">
    <w:name w:val="Календарь 1"/>
    <w:basedOn w:val="a1"/>
    <w:uiPriority w:val="99"/>
    <w:qFormat/>
    <w:rsid w:val="009947BC"/>
    <w:pPr>
      <w:spacing w:after="0" w:line="240" w:lineRule="auto"/>
    </w:pPr>
    <w:rPr>
      <w:rFonts w:eastAsiaTheme="minorEastAsia"/>
      <w:lang w:val="ru-RU"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C099-C174-4EB3-97CD-28A108B27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8</Pages>
  <Words>5971</Words>
  <Characters>3405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39</cp:revision>
  <cp:lastPrinted>2025-11-17T08:17:00Z</cp:lastPrinted>
  <dcterms:created xsi:type="dcterms:W3CDTF">2025-01-06T13:03:00Z</dcterms:created>
  <dcterms:modified xsi:type="dcterms:W3CDTF">2025-12-09T14:25:00Z</dcterms:modified>
</cp:coreProperties>
</file>